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7" w:rsidRDefault="00624A47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A47" w:rsidRDefault="00624A47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19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47" w:rsidRDefault="00624A47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A47" w:rsidRDefault="00624A47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4A47" w:rsidRDefault="00624A47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45B" w:rsidRPr="00CE7B16" w:rsidRDefault="006B345B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часть.</w:t>
      </w:r>
    </w:p>
    <w:p w:rsidR="000F211D" w:rsidRPr="00CE7B16" w:rsidRDefault="000F211D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Аналитическая часть отчета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</w:p>
    <w:p w:rsidR="000F211D" w:rsidRPr="00CE7B16" w:rsidRDefault="000F211D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 w:rsidR="00FF716B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FF716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«Сказка»</w:t>
      </w:r>
    </w:p>
    <w:p w:rsidR="00872201" w:rsidRPr="00CE7B16" w:rsidRDefault="00872201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1. Общая характеристика образовательного  учреждения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по адресу: Пермский край, 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</w:t>
      </w:r>
      <w:proofErr w:type="gram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сьва, ул. Центральная, д.2, функционирует с сентября 1988 года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 осуществляет свою деятельность в соответствии с Федеральным законом «Об образовании в Российской Федерации», а так же следующими нормативно-правовыми и локальными документами: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Федеральным законом «Об основных гарантиях прав ребёнка Российской Федерации».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Конвенцией ООН о правах ребёнка.</w:t>
      </w:r>
    </w:p>
    <w:p w:rsidR="0025747E" w:rsidRPr="00CE7B16" w:rsidRDefault="0025747E" w:rsidP="00CE7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Приказа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Санитарно-эпидемиологическими правилами и нормативами СанПиН 2.4.1.3049-13.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Уставом  МБДОУ «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7582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7582" w:rsidRPr="00CE7B16" w:rsidRDefault="00577582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Уже стали традиционными в детском саду такие формы работы:</w:t>
      </w:r>
    </w:p>
    <w:p w:rsidR="00577582" w:rsidRPr="00CE7B16" w:rsidRDefault="00577582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родительские собрания ежеквартально;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семинары - практикумы;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совместные досуговые мероприятия детей и родителей;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спортивные праздники;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фоль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клорные и календарные праздники;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участие в районных мероприятиях, общероссийских конкурсах.</w:t>
      </w:r>
    </w:p>
    <w:p w:rsidR="007677BC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 Детский сад посещает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95воспитанников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2 до 7 лет.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4 группы  дневного пребывания, из них: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Младшая группа от 1,5 до 3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Средняя группа от 3 до 4,5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Старшая группа  от 4,5 до 5,5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 от 5,5 до 7 лет.</w:t>
      </w:r>
    </w:p>
    <w:p w:rsidR="0025747E" w:rsidRPr="00CE7B16" w:rsidRDefault="0025747E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Количественный состав групп: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младшая  группа –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24  воспитанника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747E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средняя-25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воспитанников;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Старшая группа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- 24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211D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 – 21 воспитанник;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Дошкольное учреждение укомплектовано детьми на 100%, что соответствует нормативам наполняемости групп. 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 сад 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в режиме пяти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дневной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недели с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10.5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часовым пребыванием детей (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с 8.0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0 –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18.3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Выходные – суббота, вос</w:t>
      </w:r>
      <w:r w:rsidR="00731E5C" w:rsidRPr="00CE7B1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ресенье.</w:t>
      </w:r>
    </w:p>
    <w:p w:rsidR="00067A12" w:rsidRPr="00CE7B16" w:rsidRDefault="00067A12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2. Структура управления образовательным учреждением.</w:t>
      </w:r>
    </w:p>
    <w:p w:rsidR="00577582" w:rsidRPr="00CE7B16" w:rsidRDefault="00577582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1.​ Нормативно-правовое обеспечение управления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731E5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proofErr w:type="spellEnd"/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», а так же следующими локальными документами: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Договором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Трудовыми договорами межд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у администрацией и работниками.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Локальными актами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Штатным расписанием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Документами по делопроизводству Учреждения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Приказами 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заведующего.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Должностными инструкциями, определяющими обязанности работников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Правилами внутреннего трудового распорядка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Инструкциями по организации охраны жизни и здоровья детей в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Расписаниями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НОД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, учебной нагрузкой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Перспективными планами работы воспитателей и специалистов.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  продолжалась работа по со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зданию и обогащению нормативно-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829D4" w:rsidRPr="00CE7B16" w:rsidRDefault="003829D4" w:rsidP="00CE7B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2. Формы и структура   управления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2.1. Структурно - функциональная модель управления М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34" w:rsidRPr="00CE7B16" w:rsidRDefault="003829D4" w:rsidP="00CE7B16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ДОУ осуществляется в соответствии с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законом РФ «Об образовании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33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0334"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</w:t>
      </w:r>
    </w:p>
    <w:p w:rsidR="003829D4" w:rsidRPr="00CE7B16" w:rsidRDefault="003829D4" w:rsidP="00CE7B16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Руководство деятельностью М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 осуществляется заведующим ДОУ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осуществляет непосредственное руководство детским садом  и несет ответственность за деятельность учреждения.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Формами самоуправления детским садом  являются: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Общее собрание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Педагогический совет 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F10334" w:rsidRPr="00CE7B16" w:rsidRDefault="00F10334" w:rsidP="00CE7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состав общего собрания работников входят все работники Учреждения. Общее собрание работников избирает из своего состава председателя, заместителя председателя и секретаря сроком на один календарный год. Заседания общего собрания правомочны, если в нем участвует более половины общего числа работников Учреждения. Решение общего собрания принимается открытым голосованием и считается принятым, если за него проголосовали более 50 (пятидесяти) процентов работников Учреждения, присутствующих на собрании. При равном количестве голосов решающим является голос председателя общего собрания работников.</w:t>
      </w:r>
    </w:p>
    <w:p w:rsidR="00F10334" w:rsidRPr="00CE7B16" w:rsidRDefault="00F10334" w:rsidP="00CE7B16">
      <w:pPr>
        <w:tabs>
          <w:tab w:val="left" w:pos="46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компетенции общего собрания работников Учреждения относится:</w:t>
      </w:r>
    </w:p>
    <w:p w:rsidR="00F10334" w:rsidRPr="00CE7B16" w:rsidRDefault="00F10334" w:rsidP="00CE7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Решает вопрос о необходимости заключения с администрацией Коллективного договора, рассматривает и утверждает его проект.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hAnsi="Times New Roman" w:cs="Calibri"/>
          <w:color w:val="000000"/>
          <w:sz w:val="28"/>
          <w:szCs w:val="28"/>
        </w:rPr>
        <w:t xml:space="preserve">- Обсуждает, принимает, </w:t>
      </w: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вносит изменения и дополнения в</w:t>
      </w:r>
      <w:r w:rsidRPr="00CE7B16">
        <w:rPr>
          <w:rFonts w:ascii="Times New Roman" w:hAnsi="Times New Roman" w:cs="Calibri"/>
          <w:color w:val="000000"/>
          <w:sz w:val="28"/>
          <w:szCs w:val="28"/>
        </w:rPr>
        <w:t xml:space="preserve">  Устав Учреждения для внесения его на утверждение.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Обсуждает и принимает  Правила внутреннего распорядка учреждения, иные локальные акты, вносит изменения и дополнения.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Рассматривает, обсуждает и рекомендует к утверждению проект годового плана Учреждения. 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Обсуждает вопросы состояния трудовой дисциплины в Учреждении и мероприятия по ее укреплению, рассматривает вопросы охраны жизни и здоровья воспитанников  Учреждения.             </w:t>
      </w:r>
    </w:p>
    <w:p w:rsidR="00F10334" w:rsidRPr="00CE7B16" w:rsidRDefault="00F10334" w:rsidP="00CE7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Заслушивает ежегодный отчет заведующего о поступлении и расходовании финансовых и материальных средств, а также отчета о результатах самооценки деятельности  учреждения (</w:t>
      </w:r>
      <w:proofErr w:type="spellStart"/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самообследования</w:t>
      </w:r>
      <w:proofErr w:type="spellEnd"/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).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Знакомит</w:t>
      </w:r>
      <w:r w:rsidR="00A61FC8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ь</w:t>
      </w: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работе.                                                             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При необходимости рассматривает и обсуждает вопросы работы с родителями воспитанников, решения Родительского комитета и Родительского собрания Учреждения. </w:t>
      </w:r>
    </w:p>
    <w:p w:rsidR="00F5392A" w:rsidRPr="00CE7B16" w:rsidRDefault="00F5392A" w:rsidP="00CE7B1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состав Педагогического совета входят заведующий, все педагогические работники Учреждения. Педагогический совет избирает из своего состава председателя, заместителя председателя и секретаря сроком на один календарный год. Педагогический совет работает по плану, составляющему часть плана годовой работы Учреждения. Заседания педагогического совета созываются не реже 1 раза в квартал в соответствии с планом работы Учреждения. Заседания педагогического совета правомочны, если на них присутствует не менее 2/3 его членов. Решение педагогического совета принимается открытым голосованием и считается принятым, если за него проголосовало не менее 2/3 присутствующих. При равном количестве голосов решающим является голос председателя педагогического совета. К компетенции </w:t>
      </w:r>
      <w:r w:rsidRPr="00CE7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педагогического совета</w:t>
      </w: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относится: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- </w:t>
      </w: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Формирует цели и задачи развития Учреждения.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- Организует работу по повышению квалификации педагогических работников,  развитию их творческой инициативы.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Разрабатывает и принимает общеобразовательную программу дошкольного образования, соответствующую федеральным  государственным образовательным стандартам. 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Обсуждает и принимает программы дополнительного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Принимает  систему внутренней оценки  качества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Рассматривает вопросы внедрения и обобщения новых методик и технологий, педагогического опыта, проводит анализ результатов мониторинга качества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Представляет педагогических работников к различным видам поощрений.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Решает иные вопросы, возникающие в ходе педагогической деятельности.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Разрабатывает и принимает локальные акты Учреждения  по вопросам организации образовательной деятельности, аттестации и повышения квалификации   педагогов, методического сопровождения.</w:t>
      </w:r>
    </w:p>
    <w:p w:rsidR="00577582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Заслушивает отчеты заведующего Учреждением о создании условий для реализации    образовательных программ.</w:t>
      </w:r>
    </w:p>
    <w:p w:rsidR="00577582" w:rsidRPr="00CE7B16" w:rsidRDefault="00577582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3. Условия осуществления образовательного процесса</w:t>
      </w:r>
      <w:r w:rsidR="00FF5D63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Фактиче</w:t>
      </w:r>
      <w:r w:rsidR="00FF5D63" w:rsidRPr="00CE7B16">
        <w:rPr>
          <w:rFonts w:ascii="Times New Roman" w:eastAsia="Times New Roman" w:hAnsi="Times New Roman"/>
          <w:sz w:val="28"/>
          <w:szCs w:val="28"/>
          <w:lang w:eastAsia="ru-RU"/>
        </w:rPr>
        <w:t>ское количество сотрудников - 2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дошкольном учреждении сложился стабильный, творческий педагогический коллектив.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Заведующий  дошкольным образовательным учреждением </w:t>
      </w:r>
      <w:proofErr w:type="spellStart"/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Витальевна.</w:t>
      </w:r>
    </w:p>
    <w:p w:rsidR="00996B05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процесс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обеспечивают специалисты:</w:t>
      </w:r>
    </w:p>
    <w:p w:rsidR="00996B05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тарший воспитатель;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узыкальный руководитель;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читель - логопед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782" w:rsidRPr="00CE7B16" w:rsidRDefault="00444782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педагог-психолог;</w:t>
      </w:r>
    </w:p>
    <w:p w:rsidR="00731E5C" w:rsidRPr="00CE7B16" w:rsidRDefault="00731E5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инструктор по физическому воспитанию;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воспитателей;</w:t>
      </w:r>
    </w:p>
    <w:p w:rsidR="003829D4" w:rsidRPr="00CE7B16" w:rsidRDefault="003829D4" w:rsidP="00CE7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Учреждения являются:</w:t>
      </w:r>
    </w:p>
    <w:p w:rsidR="00AF3BBD" w:rsidRPr="00CE7B16" w:rsidRDefault="00AF3BBD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 w:cs="Calibri"/>
          <w:color w:val="000000"/>
          <w:sz w:val="28"/>
          <w:szCs w:val="28"/>
        </w:rPr>
        <w:t>храна жизни и укрепление физического и психического здоровья воспитанников.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Pr="00CE7B16">
        <w:rPr>
          <w:rFonts w:ascii="Times New Roman" w:hAnsi="Times New Roman"/>
          <w:color w:val="000000"/>
          <w:sz w:val="28"/>
          <w:szCs w:val="28"/>
        </w:rPr>
        <w:t>охранение и поддержка индивидуальности ребенка, развитие индивидуальных способностей и творческого потенциала каждого воспитанника как субъекта отношений с людьми, миром и самим собой.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</w:t>
      </w:r>
      <w:r w:rsidRPr="00CE7B16">
        <w:rPr>
          <w:rFonts w:ascii="Times New Roman" w:hAnsi="Times New Roman"/>
          <w:color w:val="000000"/>
          <w:sz w:val="28"/>
          <w:szCs w:val="28"/>
        </w:rPr>
        <w:t>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беспечение познавательного, речевого, социально-коммуникативного, художественно-эстетического и физического развития воспитанников;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Pr="00CE7B16">
        <w:rPr>
          <w:rFonts w:ascii="Times New Roman" w:hAnsi="Times New Roman"/>
          <w:color w:val="000000"/>
          <w:sz w:val="28"/>
          <w:szCs w:val="28"/>
        </w:rPr>
        <w:t>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существление необходимой коррекции недостатков в физическом и (или) психическом развитии воспитанников;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Pr="00CE7B16">
        <w:rPr>
          <w:rFonts w:ascii="Times New Roman" w:hAnsi="Times New Roman"/>
          <w:color w:val="000000"/>
          <w:sz w:val="28"/>
          <w:szCs w:val="28"/>
        </w:rPr>
        <w:t>заимодействие с семьями воспитанников для обеспечения полноценного развития воспитанника;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и квалификационный уровень педагогов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AC7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</w:t>
      </w:r>
      <w:r w:rsidR="00D84AC7" w:rsidRPr="00CE7B16">
        <w:rPr>
          <w:rFonts w:ascii="Times New Roman" w:eastAsia="Times New Roman" w:hAnsi="Times New Roman"/>
          <w:sz w:val="28"/>
          <w:szCs w:val="28"/>
          <w:lang w:eastAsia="ru-RU"/>
        </w:rPr>
        <w:t>учреждении трудятся 9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работников:  </w:t>
      </w:r>
    </w:p>
    <w:p w:rsidR="003829D4" w:rsidRPr="00CE7B16" w:rsidRDefault="00AF3BB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со средним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 образованием –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Распределение педагогов по стажу работы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2503"/>
      </w:tblGrid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9D4" w:rsidRPr="00CE7B16" w:rsidRDefault="00731E5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4447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4447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4447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до 20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731E5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4447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829D4" w:rsidRPr="00CE7B16" w:rsidRDefault="00D84AC7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Из 9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высшую квалификационную категорию имеют 2 человека,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квалификационную категорию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аттестованы</w:t>
      </w:r>
      <w:proofErr w:type="gramEnd"/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СЗД - 1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, не аттестованных 2 человека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E53246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повысили свою квали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фикацию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. Педагоги ДОУ повышают свою квалификацию также на проводимых 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методических объединениях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  в детском саду:  семинарах, практикумах, педагогических советах, консультациях, открытых занятиях и т.д.</w:t>
      </w:r>
    </w:p>
    <w:p w:rsidR="003829D4" w:rsidRPr="00CE7B16" w:rsidRDefault="003829D4" w:rsidP="00CE7B1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ские формы работы с кадрами: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педсоветы,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-теоретичес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кие и практические семинары,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деловые игры,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дискуссии,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выставки,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круглые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столы,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смотры-конкурсы,</w:t>
      </w:r>
    </w:p>
    <w:p w:rsidR="000B002B" w:rsidRPr="00CE7B16" w:rsidRDefault="000B002B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мастер-классы;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творческие отчеты, накопленный материал собирается и формируется в творческие папки.</w:t>
      </w:r>
    </w:p>
    <w:p w:rsidR="003829D4" w:rsidRPr="00CE7B16" w:rsidRDefault="00E53246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Работа с кадрами в 201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731E5C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829D4" w:rsidRPr="00CE7B16" w:rsidRDefault="00731E5C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07.02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старшим воспитателем Петровой Т.Г. проведен семинар с педагогическим коллективом на тему «Как эффективно использовать гаджеты»; </w:t>
      </w:r>
    </w:p>
    <w:p w:rsidR="004A3175" w:rsidRPr="00CE7B16" w:rsidRDefault="004A3175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22.03.2017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старшим воспитателем Петровой Т.Г. проведена консультация «Рабочая программа педагога»;</w:t>
      </w:r>
    </w:p>
    <w:p w:rsidR="004A3175" w:rsidRPr="00CE7B16" w:rsidRDefault="004A3175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16.05.2017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воспитателем Сторожевой Е.А. проведена презентация </w:t>
      </w:r>
      <w:proofErr w:type="spellStart"/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лепбуков</w:t>
      </w:r>
      <w:proofErr w:type="spellEnd"/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175" w:rsidRPr="00CE7B16" w:rsidRDefault="004A3175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29.08.2017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воспитателем </w:t>
      </w:r>
      <w:proofErr w:type="spellStart"/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Шипициной</w:t>
      </w:r>
      <w:proofErr w:type="spellEnd"/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 w:rsidR="00221E71" w:rsidRPr="00CE7B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21E71" w:rsidRPr="00CE7B1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анизован круглый стол</w:t>
      </w:r>
      <w:r w:rsidR="00221E7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«Особенности семей группы СОП и риска».</w:t>
      </w:r>
    </w:p>
    <w:p w:rsidR="00731E5C" w:rsidRPr="00CE7B16" w:rsidRDefault="00731E5C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07.09.2017</w:t>
      </w:r>
      <w:r w:rsidR="00A0658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подготовлена и проведена консультация ста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ршим воспитателем Петровой Т.Г.</w:t>
      </w:r>
      <w:r w:rsidR="00221E7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тему: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«Художественно- эстетическое воспитание детей». </w:t>
      </w:r>
    </w:p>
    <w:p w:rsidR="00731E5C" w:rsidRPr="00CE7B16" w:rsidRDefault="00731E5C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4E6" w:rsidRPr="00CE7B16" w:rsidRDefault="002D13E5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2017 </w:t>
      </w:r>
      <w:r w:rsidR="00AA14E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принимали участие в следующих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районных</w:t>
      </w:r>
      <w:r w:rsidR="00AA14E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мероприятиях:</w:t>
      </w:r>
    </w:p>
    <w:p w:rsidR="00AA14E6" w:rsidRPr="00CE7B16" w:rsidRDefault="00AA14E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оспитатель Савельева О.Ф. и музыкальный руководитель Герасимова С.С. заняли второе место в районном конкурсе на лучшую разработку занятия с экологической направленностью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3876" w:rsidRPr="00CE7B16" w:rsidRDefault="00A5387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воспитатель Казанцева Л.А. и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Ю.П. заняли второе место в районном конкурсе детского творчества «День Победы глазами детей»;</w:t>
      </w:r>
    </w:p>
    <w:p w:rsidR="00AA14E6" w:rsidRPr="00CE7B16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оспитатель Казанцева Л.А. и инструктор по ФИЗО Герасимова С.С. заняли второе место </w:t>
      </w:r>
      <w:proofErr w:type="gramStart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Лыжня</w:t>
      </w:r>
      <w:proofErr w:type="gramEnd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России»;</w:t>
      </w:r>
    </w:p>
    <w:p w:rsidR="00AA14E6" w:rsidRPr="00CE7B16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оспитатели Казанцева Л.А., Сторожева Е.А., Савельева О.Ф., Исакова Е.Д. приняли  участие в экологическом конкурсе чтецов «За природу в ответе и взрослые и дети»</w:t>
      </w:r>
      <w:r w:rsidR="00AA14E6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14E6" w:rsidRPr="00CE7B16" w:rsidRDefault="00AA14E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оспитатель </w:t>
      </w:r>
      <w:proofErr w:type="spellStart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Ю.П. приняла участие в конкурсе «</w:t>
      </w:r>
      <w:proofErr w:type="spellStart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ИКаренок</w:t>
      </w:r>
      <w:proofErr w:type="spellEnd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1661" w:rsidRPr="00CE7B16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воспитатель Исакова Е.Д. приняла участие во Всероссийской акции «Сердце матери»;</w:t>
      </w:r>
    </w:p>
    <w:p w:rsidR="00621661" w:rsidRPr="00CE7B16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учитель- логопед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заняла первое место в олимпиаде педагогов дошкольных образовательных учреждений;</w:t>
      </w:r>
    </w:p>
    <w:p w:rsidR="00621661" w:rsidRPr="00CE7B16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заведующий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воспитатели Казанцева Л.А.,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Ю.П., Савельева О.Ф., Исакова Е.Д., музыкальный руководитель Герасимова С.С. приняли участие в игре «Интеллект-2017».</w:t>
      </w:r>
    </w:p>
    <w:p w:rsidR="002D13E5" w:rsidRPr="00CE7B16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В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принимали участие в районных методических объединениях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семинарах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345B" w:rsidRPr="00CE7B16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в МБДОУ «</w:t>
      </w:r>
      <w:proofErr w:type="spellStart"/>
      <w:r w:rsidR="0093017A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93017A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«Золотой Петушок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районное методическое объединение для музыкальных руководителей, участница музыкальный руководитель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Герасимова С.С.;</w:t>
      </w:r>
    </w:p>
    <w:p w:rsidR="006B345B" w:rsidRPr="00CE7B16" w:rsidRDefault="0093017A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МБДОУ «</w:t>
      </w:r>
      <w:proofErr w:type="spellStart"/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«Солнышко» районное методическ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ий семинар 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для воспитателей на тему «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Робототехника»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, участни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Исакова Е.Д., Сторожева Е.А.</w:t>
      </w:r>
    </w:p>
    <w:p w:rsidR="00621661" w:rsidRPr="00CE7B16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в МБДОУ «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«Сказка» районный методический семинар, посвященный году экологии. Участники заведующий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старший воспитатель Петрова Т.Г., учитель-логопед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муз</w:t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уководитель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Герасимова С.С., воспитатели: Казанцева Л.А., Исакова Е.Д., Сторожева Е.А.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ия детей, ведется систематическая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5324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 w:rsidR="00E5324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– 4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897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кабинет заведующего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методический кабинет -1;</w:t>
      </w:r>
    </w:p>
    <w:p w:rsidR="00AC3897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кабинет учителя – логопеда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пищеблок 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медицинский кабинет -1;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музыкальный зал -1;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физкультурный зал – 1; 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оборудованные буфетные для младших воспитателей – 4.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Все к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абинеты оформлены. При создании предметно-развивающей среды воспитатели учитывают возрастные, индивидуальные особенности детей своей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возрастной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Предметная среда всех помещений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пополняется для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«необходимого и достаточного»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на каждый вид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представляет собой «поисковое поле» для ребенка, стимулирующее процесс его развития и саморазвития, социализации.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26DED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имеется фотоаппарат, видеокамера, которые используются для съемки занятий, мероприятий, утренников, мультимедийная установка.</w:t>
      </w:r>
      <w:proofErr w:type="gramEnd"/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Детский сад оснащен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оргтехникой: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-1; ноутбук – 4,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телевизор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-1,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музыкальны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й центр - 4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658F" w:rsidRPr="00CE7B16">
        <w:rPr>
          <w:rFonts w:ascii="Times New Roman" w:eastAsia="Times New Roman" w:hAnsi="Times New Roman"/>
          <w:sz w:val="28"/>
          <w:szCs w:val="28"/>
          <w:lang w:eastAsia="ru-RU"/>
        </w:rPr>
        <w:t>Имеется доступ к сети Интернет.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в ДОУ предметно-развивающая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829D4" w:rsidRPr="00CE7B16" w:rsidRDefault="00AC3897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редметно-пространственная среда 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способствует разно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стороннему развитию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Воспитательно-образовательный процесс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детском саду осуществляется в соответствии с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режимом дня и учебным планом,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лен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требованиям нормативных документов Министерства Образования и Науки к организации дошкольного образования и воспитания, санитарно-эпид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ологических правил и нормативов, с учетом недельной нагрузки.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коллектив реализует образовательный процесс по основной общеобразовательной программе дошкольного образования 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составленной на основе программы «От рождения до школы». 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3829D4" w:rsidRPr="00CE7B16" w:rsidRDefault="003829D4" w:rsidP="00CE7B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родителями воспитанников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 коллектив ДОУ строит на принципе сотрудничества.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повышение педагогической культуры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приобщение родителей к участию в жизни детского сада;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изучение семьи и установление контактов с ее членами для согласования воспитательных воздействий на ребенка.</w:t>
      </w: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Для решения этих задач используются различные формы работы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групповые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общие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родительские собрания, консультации;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проведение совместных мероприятий для детей и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анкетирование;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наглядная информация;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показ занятий для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выставки совместных работ;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посещение открытых мероприятий и участие в них;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заключение договоров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родителями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вновь поступивших детей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имеют возможность обсуждать различные вопросы пребывания ребенка в ДОУ, участвовать в жизнедеятельности детского сада.</w:t>
      </w:r>
    </w:p>
    <w:p w:rsidR="00115BE8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4. Результаты  образовательной деятельности</w:t>
      </w:r>
      <w:r w:rsidR="00115BE8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Отслеживание уровней развития детей осуществ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ляется на основе </w:t>
      </w:r>
      <w:r w:rsidR="005110C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 к результатам основной образовательной программы в виде целевых ориентиров.</w:t>
      </w:r>
    </w:p>
    <w:p w:rsidR="00115BE8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тательно-образовательная деятельность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строится с учетом требований санитарно-гигиенического режима в дошкольных учреждениях.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Выполнение детьми программы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участвовать  в районных мероприятиях.</w:t>
      </w:r>
    </w:p>
    <w:p w:rsidR="00CE7B16" w:rsidRP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5. Сохранение и укрепление здоровья.</w:t>
      </w:r>
    </w:p>
    <w:p w:rsidR="00221E71" w:rsidRPr="00CE7B16" w:rsidRDefault="00221E71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 воспитательно-образовательного процесса 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Оздоровительная работа в ДОУ проводится на основе нормативно - правовых документов: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A26DED" w:rsidRPr="00CE7B16" w:rsidRDefault="00A26DED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ГБУЗ ПК «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заключен договор на безвозмездное оказание услуг.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Медицинский блок включает в себя медицинский и процедурный кабинеты, оснащен необходимым медицинским инструментарием, набором медикаментов.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здоровье.Изучение состояния физического здоровья детей осуществляется медицинской сестрой.</w:t>
      </w:r>
    </w:p>
    <w:p w:rsidR="00732551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занятий с детьми имеется необходимое оборудование.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В течение года систематически проводится в детском саду: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утренняя  гимнастика в </w:t>
      </w:r>
      <w:r w:rsidR="0073255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группах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 на улице,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активный отдых,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воздушные и солнечные ванны,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спортивные праздники, развлечения.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ведется учет и анализ общей заболеваемости воспитанников, анализ простудных заболеваний. Проводятся профилактические мероприятия: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 осмотр детей по показаниям;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антропометрические замеры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анализ заболеваемости 1 раз в месяц, в квартал, 1 раз в год;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ежемесячное подведение итогов посещаемости детей;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 лечебно-профилактические мероприятия: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-витаминизация третьего блюда,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кварцевание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5110C1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роводятся углубленные осмотры детей врачами-специалистами.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успешной реализации  оздоровительных задач в работе с детьми, в ДОУ установлены такие формы организации: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утренняя  гимнастика;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 физкультурные занятия в </w:t>
      </w:r>
      <w:r w:rsidR="005110C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 на спортивной площадке;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физкультминутки;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спортивные игры, праздники, развлечения, дни здоровья;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хождение босиком (летом);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индивидуальная работа с детьми.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Решению оздоровительных задач способствуют следующие  формы организации детей: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 двигательная разминка между занятиями;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 двигательно-оздоровительные физкультурные минутки;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Прогулки;</w:t>
      </w:r>
    </w:p>
    <w:p w:rsidR="003829D4" w:rsidRPr="00CE7B16" w:rsidRDefault="0047755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 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одвижные игры на свежем воздухе;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 гимнастика пробуждения после дневного сна,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«Недели здоровья»,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 самостоятельная двигательная деятельность детей.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115BE8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Организация питания, обеспечение безопасности.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Организация питания</w:t>
      </w:r>
    </w:p>
    <w:p w:rsidR="001446F1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организовано 4-х разовое питание на основе десятидневного меню. В меню представлены разнообразные блюда, исключены их повторы. 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меню соблюдаются требования нормативов калорийности питания. 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роводится витаминизация третьего блюда.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При поставке продуктов строго отслеживается наличие сертификатов качества.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>ния осуществляет заведующий 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47755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имеется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необходимая документация по организации детского питания. На пищеблоке имеется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бракеражный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готовых блюд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, журнал здоровья.  На каждый день пишется меню-раскладка.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15BE8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115BE8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без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опасности и охраны жизни детей,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кнопка тревожной сигнализации,автоматическая по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>жарная сигнализация, система «Ст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релец-Мониторинг».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каждом этаже расположены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планы эвакуации.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Территория по всему периметру ограждена забором.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Прогулочные площадки в удовлетворительном санитарном состоянии и содержании.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детского сада озеленена насаждениями. На территории учреждения имеются различные виды деревьев и кустарников, на клумбах высажены цветы.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3829D4" w:rsidRPr="00CE7B16" w:rsidRDefault="001446F1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безопасности разработан паспорт безопасности. Регулярно проводится инструктаж с сотрудниками по повышению антитеррористической безопасности.</w:t>
      </w:r>
    </w:p>
    <w:p w:rsidR="003829D4" w:rsidRPr="00CE7B16" w:rsidRDefault="00115BE8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Социальная активность и партнерство ДОУ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7755E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повышения качеств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воспитательно-образовательнойдеятельности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с 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детской библиотекой, музыкальной школой, Домом детского творчества,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 с ДК, музеем. Дети старшей и средней груп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п бывают на экскурсиях в школе,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музее. 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3829D4" w:rsidRPr="00CE7B16" w:rsidRDefault="001446F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Коллектив детского сада поддерживает прочные отношения с социальными учреждениями: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районным домом культуры;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средней образовательной школой;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ДЮСШ «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Спарт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районной библиотекой;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районным музеем;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Юсьвинской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больницей.</w:t>
      </w:r>
    </w:p>
    <w:p w:rsidR="00A35C86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Default="00A35C8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Основные </w:t>
      </w:r>
      <w:r w:rsidR="00D11BC3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проблемы, подлежащие решению.</w:t>
      </w:r>
    </w:p>
    <w:p w:rsidR="00CE7B16" w:rsidRPr="00CE7B16" w:rsidRDefault="00CE7B1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A6F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установление видеонаблюдения;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капитальный ремонт забора ДОУ;</w:t>
      </w:r>
    </w:p>
    <w:p w:rsidR="00872201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>приобретение игрушек;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приобретение мебели в групповых помещениях;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приведение в соответствии с ФГОС предметно-развивающую среду;</w:t>
      </w:r>
    </w:p>
    <w:p w:rsidR="00872201" w:rsidRPr="00CE7B16" w:rsidRDefault="0087220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>приведение в соответствие требований СанПиН механической локальной вентиляции;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ремонт входных крылец в младшую и среднюю группы;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маломобильной группы населения, обеспечение свободного доступа в здание для данной категории лиц.</w:t>
      </w:r>
    </w:p>
    <w:p w:rsidR="00A35C86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          </w:t>
      </w:r>
    </w:p>
    <w:p w:rsidR="003829D4" w:rsidRDefault="00A35C8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.Основные направления ближайшего развития ДОУ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E7B16" w:rsidRPr="00CE7B16" w:rsidRDefault="00CE7B1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успешной деятельности в условиях модернизации образования ДОУ  должен реализовать следующие направления развития: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совершенствовать материально-техническую базу учреждения;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продолжить повышать уровень профессиональных знаний и умений педагогов;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усилить работу по сохранению здоровья участнико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воспитательно-образовательнойдеятельности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продолжить внедрение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формировать систему эффективного взаимодействия с семьями воспитанников.</w:t>
      </w:r>
    </w:p>
    <w:p w:rsidR="00A35C86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итогам года.</w:t>
      </w:r>
    </w:p>
    <w:p w:rsidR="00CE7B16" w:rsidRPr="00CE7B16" w:rsidRDefault="00CE7B1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деятельности детского сада за </w:t>
      </w:r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выявил успешные показатели в деятельности ДОУ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у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чреждение функционирует в режиме развития.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х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ороший уровень освоения детьми программы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45B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сложился перспективный, творческий коллектив педагогов, имеющих потенциал к профессиональному развитию.</w:t>
      </w: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P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2D4" w:rsidRPr="00CE7B16" w:rsidRDefault="004942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 часть.</w:t>
      </w:r>
    </w:p>
    <w:p w:rsidR="004942D4" w:rsidRPr="00CE7B16" w:rsidRDefault="004942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деятельности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</w:p>
    <w:p w:rsidR="004942D4" w:rsidRPr="00CE7B16" w:rsidRDefault="004942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proofErr w:type="spellEnd"/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4"/>
        <w:gridCol w:w="6882"/>
        <w:gridCol w:w="1559"/>
      </w:tblGrid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  с психолого-педагогическим сопровождением на базе дошкольной  образовательной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  в возрасте до 3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 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50A6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  <w:r w:rsidR="00F95BD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r w:rsidR="00C50A6F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5BD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человек/ 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A6F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FAA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человек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  <w:p w:rsidR="004942D4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человек/50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46FAA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E46FAA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46FAA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человека/ 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C82379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C82379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до 55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7человек/</w:t>
            </w:r>
          </w:p>
          <w:p w:rsidR="00C82379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22,2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%/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734508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45,0 </w:t>
            </w:r>
            <w:r w:rsidR="009B4FDD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  государственных образовательных стандартов в общей 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379" w:rsidRPr="00CE7B16" w:rsidRDefault="004E7240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9 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9B4FDD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4E7240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B308E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5775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5229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942D4" w:rsidRPr="00CE7B16" w:rsidRDefault="004942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42D4" w:rsidRPr="00CE7B16" w:rsidRDefault="004942D4" w:rsidP="00CE7B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829D4" w:rsidRPr="00CE7B16" w:rsidRDefault="003829D4" w:rsidP="00CE7B16">
      <w:pPr>
        <w:spacing w:line="240" w:lineRule="auto"/>
        <w:rPr>
          <w:sz w:val="28"/>
          <w:szCs w:val="28"/>
        </w:rPr>
      </w:pPr>
    </w:p>
    <w:sectPr w:rsidR="003829D4" w:rsidRPr="00CE7B16" w:rsidSect="00D8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4FC"/>
    <w:multiLevelType w:val="multilevel"/>
    <w:tmpl w:val="207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1C19"/>
    <w:multiLevelType w:val="multilevel"/>
    <w:tmpl w:val="25E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4E32"/>
    <w:multiLevelType w:val="multilevel"/>
    <w:tmpl w:val="17B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A4EBF"/>
    <w:multiLevelType w:val="multilevel"/>
    <w:tmpl w:val="639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A1598"/>
    <w:multiLevelType w:val="multilevel"/>
    <w:tmpl w:val="21D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31F42"/>
    <w:multiLevelType w:val="multilevel"/>
    <w:tmpl w:val="DF48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527BF"/>
    <w:multiLevelType w:val="multilevel"/>
    <w:tmpl w:val="EF4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15B27"/>
    <w:multiLevelType w:val="multilevel"/>
    <w:tmpl w:val="5340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E04C8"/>
    <w:multiLevelType w:val="multilevel"/>
    <w:tmpl w:val="5A7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D37EE"/>
    <w:multiLevelType w:val="multilevel"/>
    <w:tmpl w:val="E38A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75926"/>
    <w:multiLevelType w:val="multilevel"/>
    <w:tmpl w:val="BF7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32B64"/>
    <w:multiLevelType w:val="multilevel"/>
    <w:tmpl w:val="C4DC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B59DC"/>
    <w:multiLevelType w:val="multilevel"/>
    <w:tmpl w:val="097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68C3"/>
    <w:multiLevelType w:val="multilevel"/>
    <w:tmpl w:val="96D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B7D88"/>
    <w:multiLevelType w:val="multilevel"/>
    <w:tmpl w:val="217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150D4"/>
    <w:multiLevelType w:val="multilevel"/>
    <w:tmpl w:val="2E56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C37C4"/>
    <w:multiLevelType w:val="multilevel"/>
    <w:tmpl w:val="47A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067C4"/>
    <w:multiLevelType w:val="multilevel"/>
    <w:tmpl w:val="36F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F485A"/>
    <w:multiLevelType w:val="multilevel"/>
    <w:tmpl w:val="BC10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5039A"/>
    <w:multiLevelType w:val="multilevel"/>
    <w:tmpl w:val="97F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9"/>
  </w:num>
  <w:num w:numId="11">
    <w:abstractNumId w:val="14"/>
  </w:num>
  <w:num w:numId="12">
    <w:abstractNumId w:val="16"/>
  </w:num>
  <w:num w:numId="13">
    <w:abstractNumId w:val="10"/>
  </w:num>
  <w:num w:numId="14">
    <w:abstractNumId w:val="18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4F6"/>
    <w:rsid w:val="00067A12"/>
    <w:rsid w:val="000B002B"/>
    <w:rsid w:val="000C7C50"/>
    <w:rsid w:val="000D6B45"/>
    <w:rsid w:val="000F211D"/>
    <w:rsid w:val="0011315E"/>
    <w:rsid w:val="00115BE8"/>
    <w:rsid w:val="001446F1"/>
    <w:rsid w:val="00145315"/>
    <w:rsid w:val="001D7CA8"/>
    <w:rsid w:val="00221E71"/>
    <w:rsid w:val="0025747E"/>
    <w:rsid w:val="002D13E5"/>
    <w:rsid w:val="00302E44"/>
    <w:rsid w:val="003829D4"/>
    <w:rsid w:val="00395A87"/>
    <w:rsid w:val="00444782"/>
    <w:rsid w:val="0047755E"/>
    <w:rsid w:val="004835A4"/>
    <w:rsid w:val="004942D4"/>
    <w:rsid w:val="004A3175"/>
    <w:rsid w:val="004B4D8F"/>
    <w:rsid w:val="004E7240"/>
    <w:rsid w:val="005110C1"/>
    <w:rsid w:val="00551614"/>
    <w:rsid w:val="00577582"/>
    <w:rsid w:val="005B0517"/>
    <w:rsid w:val="005B6FE2"/>
    <w:rsid w:val="005C0C3E"/>
    <w:rsid w:val="0061604F"/>
    <w:rsid w:val="00621661"/>
    <w:rsid w:val="00624A47"/>
    <w:rsid w:val="00651AB0"/>
    <w:rsid w:val="006B345B"/>
    <w:rsid w:val="00731E5C"/>
    <w:rsid w:val="00732551"/>
    <w:rsid w:val="00734508"/>
    <w:rsid w:val="007438E5"/>
    <w:rsid w:val="007677BC"/>
    <w:rsid w:val="00771A8F"/>
    <w:rsid w:val="007A7F9A"/>
    <w:rsid w:val="007E24CC"/>
    <w:rsid w:val="00872201"/>
    <w:rsid w:val="00876FB4"/>
    <w:rsid w:val="008F634C"/>
    <w:rsid w:val="0093017A"/>
    <w:rsid w:val="00985361"/>
    <w:rsid w:val="00996B05"/>
    <w:rsid w:val="009A4A94"/>
    <w:rsid w:val="009B4FDD"/>
    <w:rsid w:val="009C1E6C"/>
    <w:rsid w:val="00A0658F"/>
    <w:rsid w:val="00A26DED"/>
    <w:rsid w:val="00A35C86"/>
    <w:rsid w:val="00A53876"/>
    <w:rsid w:val="00A61FC8"/>
    <w:rsid w:val="00AA14E6"/>
    <w:rsid w:val="00AA1FC8"/>
    <w:rsid w:val="00AC3897"/>
    <w:rsid w:val="00AF3BBD"/>
    <w:rsid w:val="00B174A8"/>
    <w:rsid w:val="00B308EA"/>
    <w:rsid w:val="00BA2485"/>
    <w:rsid w:val="00BF7596"/>
    <w:rsid w:val="00C17CB2"/>
    <w:rsid w:val="00C26D80"/>
    <w:rsid w:val="00C40E73"/>
    <w:rsid w:val="00C50A6F"/>
    <w:rsid w:val="00C72265"/>
    <w:rsid w:val="00C82379"/>
    <w:rsid w:val="00C83248"/>
    <w:rsid w:val="00C86075"/>
    <w:rsid w:val="00C938B8"/>
    <w:rsid w:val="00CB0CBF"/>
    <w:rsid w:val="00CE44F6"/>
    <w:rsid w:val="00CE7B16"/>
    <w:rsid w:val="00D11BC3"/>
    <w:rsid w:val="00D15611"/>
    <w:rsid w:val="00D52299"/>
    <w:rsid w:val="00D73BAF"/>
    <w:rsid w:val="00D836CA"/>
    <w:rsid w:val="00D83D5E"/>
    <w:rsid w:val="00D84AC7"/>
    <w:rsid w:val="00E40E10"/>
    <w:rsid w:val="00E46FAA"/>
    <w:rsid w:val="00E53246"/>
    <w:rsid w:val="00E61879"/>
    <w:rsid w:val="00E648F9"/>
    <w:rsid w:val="00ED5DD8"/>
    <w:rsid w:val="00EF4970"/>
    <w:rsid w:val="00F05550"/>
    <w:rsid w:val="00F10334"/>
    <w:rsid w:val="00F32AA2"/>
    <w:rsid w:val="00F5392A"/>
    <w:rsid w:val="00F95BDA"/>
    <w:rsid w:val="00FF26F8"/>
    <w:rsid w:val="00FF5D63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44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829D4"/>
  </w:style>
  <w:style w:type="paragraph" w:styleId="a5">
    <w:name w:val="Normal (Web)"/>
    <w:basedOn w:val="a"/>
    <w:uiPriority w:val="99"/>
    <w:unhideWhenUsed/>
    <w:rsid w:val="0038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829D4"/>
    <w:rPr>
      <w:b/>
      <w:bCs/>
    </w:rPr>
  </w:style>
  <w:style w:type="paragraph" w:customStyle="1" w:styleId="default">
    <w:name w:val="default"/>
    <w:basedOn w:val="a"/>
    <w:rsid w:val="0038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3829D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3829D4"/>
    <w:rPr>
      <w:color w:val="800080"/>
      <w:u w:val="single"/>
    </w:rPr>
  </w:style>
  <w:style w:type="table" w:styleId="a9">
    <w:name w:val="Table Grid"/>
    <w:basedOn w:val="a1"/>
    <w:uiPriority w:val="59"/>
    <w:rsid w:val="00F9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83CD-DF44-4335-B3AA-61A395B5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 п. Майкор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cp:lastModifiedBy>Катерина</cp:lastModifiedBy>
  <cp:revision>13</cp:revision>
  <cp:lastPrinted>2018-04-19T10:30:00Z</cp:lastPrinted>
  <dcterms:created xsi:type="dcterms:W3CDTF">2018-04-16T06:36:00Z</dcterms:created>
  <dcterms:modified xsi:type="dcterms:W3CDTF">2018-04-19T16:30:00Z</dcterms:modified>
</cp:coreProperties>
</file>